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spacing w:line="640" w:lineRule="exact"/>
        <w:jc w:val="center"/>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spacing w:line="640" w:lineRule="exact"/>
        <w:jc w:val="center"/>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SBJ25140000150336354</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武汉麦鑫利药业有限公司生产的保健食品（潍至康®褪黑素胶囊）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b w:val="0"/>
          <w:bCs w:val="0"/>
          <w:sz w:val="32"/>
          <w:szCs w:val="32"/>
          <w:lang w:val="en-US" w:eastAsia="zh-CN"/>
        </w:rPr>
      </w:pPr>
      <w:r>
        <w:rPr>
          <w:rFonts w:hint="eastAsia" w:eastAsia="仿宋_GB2312"/>
          <w:sz w:val="32"/>
          <w:szCs w:val="32"/>
          <w:lang w:val="en-US" w:eastAsia="zh-CN"/>
        </w:rPr>
        <w:t>2025年11月17日抽自武汉麦鑫利药业有限公司生产的保健食品（潍至康®褪黑素胶囊），经抽样检验，</w:t>
      </w:r>
      <w:r>
        <w:rPr>
          <w:rFonts w:hint="eastAsia" w:eastAsia="仿宋_GB2312"/>
          <w:sz w:val="32"/>
          <w:szCs w:val="32"/>
        </w:rPr>
        <w:t>水分项目不符合武汉麦鑫利药业有限公司企业标准Q/MXL 0134S-2021要求</w:t>
      </w:r>
      <w:r>
        <w:rPr>
          <w:rFonts w:hint="eastAsia" w:eastAsia="仿宋_GB2312"/>
          <w:b w:val="0"/>
          <w:bCs w:val="0"/>
          <w:sz w:val="32"/>
          <w:szCs w:val="32"/>
          <w:lang w:val="en-US" w:eastAsia="zh-CN"/>
        </w:rPr>
        <w:t>，检验结论</w:t>
      </w:r>
      <w:r>
        <w:rPr>
          <w:rFonts w:hint="eastAsia" w:eastAsia="仿宋_GB2312"/>
          <w:sz w:val="32"/>
          <w:szCs w:val="32"/>
          <w:lang w:val="en-US" w:eastAsia="zh-CN"/>
        </w:rPr>
        <w:t>为不合格</w:t>
      </w:r>
      <w:r>
        <w:rPr>
          <w:rFonts w:hint="eastAsia" w:eastAsia="仿宋_GB2312"/>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（二）对企业违法违规行为依法处罚情况。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ascii="Times New Roman" w:hAnsi="Times New Roman" w:eastAsia="仿宋_GB2312" w:cs="Times New Roman"/>
          <w:b w:val="0"/>
          <w:bCs w:val="0"/>
          <w:kern w:val="2"/>
          <w:sz w:val="32"/>
          <w:szCs w:val="32"/>
          <w:lang w:val="en-US" w:eastAsia="zh-CN" w:bidi="ar-SA"/>
        </w:rPr>
        <w:t>经</w:t>
      </w:r>
      <w:r>
        <w:rPr>
          <w:rFonts w:hint="eastAsia" w:eastAsia="仿宋_GB2312"/>
          <w:sz w:val="32"/>
          <w:szCs w:val="32"/>
          <w:lang w:val="en-US" w:eastAsia="zh-CN"/>
        </w:rPr>
        <w:t>查</w:t>
      </w:r>
      <w:r>
        <w:rPr>
          <w:rFonts w:hint="eastAsia" w:ascii="Times New Roman" w:hAnsi="Times New Roman" w:eastAsia="仿宋_GB2312" w:cs="Times New Roman"/>
          <w:b w:val="0"/>
          <w:bCs w:val="0"/>
          <w:sz w:val="32"/>
          <w:szCs w:val="32"/>
          <w:lang w:val="en-US" w:eastAsia="zh-CN"/>
        </w:rPr>
        <w:t>，</w:t>
      </w:r>
      <w:r>
        <w:rPr>
          <w:rFonts w:hint="eastAsia" w:eastAsia="仿宋_GB2312"/>
          <w:sz w:val="32"/>
          <w:szCs w:val="32"/>
          <w:lang w:val="en-US" w:eastAsia="zh-CN"/>
        </w:rPr>
        <w:t>当事人生产销售的保健食品潍至康®褪黑素胶囊符合食品安全标准但不符合食品所标注的企业标准规定的食品安全指标，违反了《中华人民共和国食品安全法实施条例》第七十四条“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的</w:t>
      </w:r>
      <w:bookmarkStart w:id="0" w:name="_GoBack"/>
      <w:bookmarkEnd w:id="0"/>
      <w:r>
        <w:rPr>
          <w:rFonts w:hint="eastAsia" w:eastAsia="仿宋_GB2312"/>
          <w:sz w:val="32"/>
          <w:szCs w:val="32"/>
          <w:lang w:val="en-US" w:eastAsia="zh-CN"/>
        </w:rPr>
        <w:t>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综合考虑当事人违法行为的事实、性质、情节、社会危害程度以及当事人主观过错等因素。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当事人生产销售符合食品安全标准但不符合食品所标注的企业标准规定的食品安全指标的食品的行为，应依据《中华人民共和国食品安全法实施条例》第七十四条“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的规定进行处罚。鉴于案涉保健食品在案发前就已销售完毕，当事人已进行召回，且已修改企业标准，对水分具体检测方法进行了明确，故本局不再另行责令当事人停止经营该食品及改正。同时根据《中华人民共和国行政处罚法》第二十八条第二款“当事人有违法所得，除依法应当退赔的外，应当予以没收。违法所得是指实施违法行为所取得的款项。法律、行政法规、部门规章对违法所得的计算另有规定的，从其规定。”的规定，本局拟决定给予当事人如下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1.警告；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lang w:val="en-US" w:eastAsia="zh-CN"/>
        </w:rPr>
      </w:pPr>
      <w:r>
        <w:rPr>
          <w:rFonts w:hint="eastAsia" w:eastAsia="仿宋_GB2312"/>
          <w:sz w:val="32"/>
          <w:szCs w:val="32"/>
          <w:lang w:val="en-US" w:eastAsia="zh-CN"/>
        </w:rPr>
        <w:t>2.没收违法所得人民币4192.57元（大写：肆仟壹佰玖拾贰元伍角柒分）。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lang w:val="en-US" w:eastAsia="zh-CN"/>
        </w:rPr>
      </w:pPr>
      <w:r>
        <w:rPr>
          <w:rFonts w:hint="eastAsia" w:eastAsia="仿宋_GB2312"/>
          <w:sz w:val="32"/>
          <w:szCs w:val="32"/>
          <w:lang w:val="en-US" w:eastAsia="zh-CN"/>
        </w:rPr>
        <w:t>我局执法人员对该经营单位进行了全面检查，该单位积极配合调查，提供了</w:t>
      </w:r>
      <w:r>
        <w:rPr>
          <w:rFonts w:hint="eastAsia" w:eastAsia="仿宋_GB2312"/>
          <w:sz w:val="32"/>
          <w:szCs w:val="32"/>
        </w:rPr>
        <w:t>《营业执照》《</w:t>
      </w:r>
      <w:r>
        <w:rPr>
          <w:rFonts w:hint="eastAsia" w:eastAsia="仿宋_GB2312"/>
          <w:sz w:val="32"/>
          <w:szCs w:val="32"/>
          <w:lang w:val="en-US" w:eastAsia="zh-CN"/>
        </w:rPr>
        <w:t>食品生产许可证</w:t>
      </w:r>
      <w:r>
        <w:rPr>
          <w:rFonts w:hint="eastAsia" w:eastAsia="仿宋_GB2312"/>
          <w:sz w:val="32"/>
          <w:szCs w:val="32"/>
        </w:rPr>
        <w:t>》</w:t>
      </w:r>
      <w:r>
        <w:rPr>
          <w:rStyle w:val="11"/>
          <w:rFonts w:hint="default" w:ascii="Times New Roman" w:hAnsi="Times New Roman" w:eastAsia="仿宋_GB2312" w:cs="Times New Roman"/>
          <w:sz w:val="32"/>
          <w:szCs w:val="32"/>
          <w:lang w:val="en-IE" w:eastAsia="zh-CN"/>
        </w:rPr>
        <w:t>《</w:t>
      </w:r>
      <w:r>
        <w:rPr>
          <w:rStyle w:val="11"/>
          <w:rFonts w:hint="eastAsia" w:eastAsia="仿宋_GB2312" w:cs="Times New Roman"/>
          <w:sz w:val="32"/>
          <w:szCs w:val="32"/>
          <w:lang w:val="en-US" w:eastAsia="zh-CN"/>
        </w:rPr>
        <w:t>出厂检验报告</w:t>
      </w:r>
      <w:r>
        <w:rPr>
          <w:rStyle w:val="11"/>
          <w:rFonts w:hint="default" w:ascii="Times New Roman" w:hAnsi="Times New Roman" w:eastAsia="仿宋_GB2312" w:cs="Times New Roman"/>
          <w:sz w:val="32"/>
          <w:szCs w:val="32"/>
          <w:lang w:val="en-IE" w:eastAsia="zh-CN"/>
        </w:rPr>
        <w:t>》《</w:t>
      </w:r>
      <w:r>
        <w:rPr>
          <w:rStyle w:val="11"/>
          <w:rFonts w:hint="eastAsia" w:eastAsia="仿宋_GB2312" w:cs="Times New Roman"/>
          <w:sz w:val="32"/>
          <w:szCs w:val="32"/>
          <w:lang w:val="en-US" w:eastAsia="zh-CN"/>
        </w:rPr>
        <w:t>产品检验报告单</w:t>
      </w:r>
      <w:r>
        <w:rPr>
          <w:rStyle w:val="11"/>
          <w:rFonts w:hint="default" w:ascii="Times New Roman" w:hAnsi="Times New Roman" w:eastAsia="仿宋_GB2312" w:cs="Times New Roman"/>
          <w:sz w:val="32"/>
          <w:szCs w:val="32"/>
          <w:lang w:val="en-IE" w:eastAsia="zh-CN"/>
        </w:rPr>
        <w:t>》《批生产记录》</w:t>
      </w:r>
      <w:r>
        <w:rPr>
          <w:rStyle w:val="11"/>
          <w:rFonts w:hint="eastAsia" w:eastAsia="仿宋_GB2312" w:cs="Times New Roman"/>
          <w:sz w:val="32"/>
          <w:szCs w:val="32"/>
          <w:lang w:val="en-IE" w:eastAsia="zh-CN"/>
        </w:rPr>
        <w:t>、</w:t>
      </w:r>
      <w:r>
        <w:rPr>
          <w:rStyle w:val="11"/>
          <w:rFonts w:hint="eastAsia" w:eastAsia="仿宋_GB2312" w:cs="Times New Roman"/>
          <w:sz w:val="32"/>
          <w:szCs w:val="32"/>
          <w:lang w:val="en-US" w:eastAsia="zh-CN"/>
        </w:rPr>
        <w:t>发货</w:t>
      </w:r>
      <w:r>
        <w:rPr>
          <w:rStyle w:val="11"/>
          <w:rFonts w:hint="default" w:ascii="Times New Roman" w:hAnsi="Times New Roman" w:eastAsia="仿宋_GB2312" w:cs="Times New Roman"/>
          <w:sz w:val="32"/>
          <w:szCs w:val="32"/>
          <w:lang w:val="en-IE" w:eastAsia="zh-CN"/>
        </w:rPr>
        <w:t>单</w:t>
      </w:r>
      <w:r>
        <w:rPr>
          <w:rStyle w:val="11"/>
          <w:rFonts w:hint="eastAsia" w:eastAsia="仿宋_GB2312" w:cs="Times New Roman"/>
          <w:sz w:val="32"/>
          <w:szCs w:val="32"/>
          <w:lang w:val="en-US" w:eastAsia="zh-CN"/>
        </w:rPr>
        <w:t>和销售发票等</w:t>
      </w:r>
      <w:r>
        <w:rPr>
          <w:rFonts w:hint="eastAsia" w:eastAsia="仿宋_GB2312"/>
          <w:sz w:val="32"/>
          <w:szCs w:val="32"/>
          <w:lang w:val="en-US" w:eastAsia="zh-CN"/>
        </w:rPr>
        <w:t>相关证明文件。针对此次不合格情况，该单位已查明原因：该单位和抽检机构采用的</w:t>
      </w:r>
      <w:r>
        <w:rPr>
          <w:rStyle w:val="11"/>
          <w:rFonts w:hint="default" w:ascii="Times New Roman" w:hAnsi="Times New Roman" w:eastAsia="仿宋_GB2312" w:cs="Times New Roman"/>
          <w:sz w:val="32"/>
          <w:szCs w:val="32"/>
          <w:lang w:val="en-IE" w:eastAsia="zh-CN"/>
        </w:rPr>
        <w:t>《</w:t>
      </w:r>
      <w:r>
        <w:rPr>
          <w:rStyle w:val="11"/>
          <w:rFonts w:hint="eastAsia" w:eastAsia="仿宋_GB2312" w:cs="Times New Roman"/>
          <w:sz w:val="32"/>
          <w:szCs w:val="32"/>
          <w:lang w:val="en-US" w:eastAsia="zh-CN"/>
        </w:rPr>
        <w:t>食品中水分的测定 GB 5009.3</w:t>
      </w:r>
      <w:r>
        <w:rPr>
          <w:rStyle w:val="11"/>
          <w:rFonts w:hint="default" w:ascii="Times New Roman" w:hAnsi="Times New Roman" w:eastAsia="仿宋_GB2312" w:cs="Times New Roman"/>
          <w:sz w:val="32"/>
          <w:szCs w:val="32"/>
          <w:lang w:val="en-IE" w:eastAsia="zh-CN"/>
        </w:rPr>
        <w:t>》</w:t>
      </w:r>
      <w:r>
        <w:rPr>
          <w:rFonts w:hint="eastAsia" w:eastAsia="仿宋_GB2312"/>
          <w:sz w:val="32"/>
          <w:szCs w:val="32"/>
          <w:lang w:val="en-US" w:eastAsia="zh-CN"/>
        </w:rPr>
        <w:t>检测方法不同，导致水分超出企业标准规定的范围。现已制定整改措施：对潍至康®褪黑素胶囊的企业标准已经进行了修订，指定了水分检测执行</w:t>
      </w:r>
      <w:r>
        <w:rPr>
          <w:rStyle w:val="11"/>
          <w:rFonts w:hint="default" w:ascii="Times New Roman" w:hAnsi="Times New Roman" w:eastAsia="仿宋_GB2312" w:cs="Times New Roman"/>
          <w:sz w:val="32"/>
          <w:szCs w:val="32"/>
          <w:lang w:val="en-IE" w:eastAsia="zh-CN"/>
        </w:rPr>
        <w:t>《</w:t>
      </w:r>
      <w:r>
        <w:rPr>
          <w:rStyle w:val="11"/>
          <w:rFonts w:hint="eastAsia" w:eastAsia="仿宋_GB2312" w:cs="Times New Roman"/>
          <w:sz w:val="32"/>
          <w:szCs w:val="32"/>
          <w:lang w:val="en-US" w:eastAsia="zh-CN"/>
        </w:rPr>
        <w:t>食品中水分的测定 GB 5009.3</w:t>
      </w:r>
      <w:r>
        <w:rPr>
          <w:rStyle w:val="11"/>
          <w:rFonts w:hint="default" w:ascii="Times New Roman" w:hAnsi="Times New Roman" w:eastAsia="仿宋_GB2312" w:cs="Times New Roman"/>
          <w:sz w:val="32"/>
          <w:szCs w:val="32"/>
          <w:lang w:val="en-IE" w:eastAsia="zh-CN"/>
        </w:rPr>
        <w:t>》</w:t>
      </w:r>
      <w:r>
        <w:rPr>
          <w:rFonts w:hint="eastAsia" w:eastAsia="仿宋_GB2312"/>
          <w:sz w:val="32"/>
          <w:szCs w:val="32"/>
          <w:lang w:val="en-US" w:eastAsia="zh-CN"/>
        </w:rPr>
        <w:t>第二法，并经过湖北省食品安全标准网上申报备案管理系统公示后，已于2026年1月12日正式生效，现企标（Q/MXL 0134S-2025）替代了原企标（Q/MXL 0134S-2021）。</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200" w:firstLineChars="10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5120" w:firstLineChars="16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3</w:t>
      </w:r>
      <w:r>
        <w:rPr>
          <w:rFonts w:hint="default" w:eastAsia="仿宋_GB2312"/>
          <w:sz w:val="32"/>
          <w:szCs w:val="32"/>
          <w:lang w:val="en-US" w:eastAsia="zh-CN"/>
        </w:rPr>
        <w:t>月</w:t>
      </w:r>
      <w:r>
        <w:rPr>
          <w:rFonts w:hint="eastAsia" w:eastAsia="仿宋_GB2312"/>
          <w:sz w:val="32"/>
          <w:szCs w:val="32"/>
          <w:lang w:val="en-US" w:eastAsia="zh-CN"/>
        </w:rPr>
        <w:t>3</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2098" w:right="1474" w:bottom="1984" w:left="1587"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DFA7"/>
    <w:multiLevelType w:val="singleLevel"/>
    <w:tmpl w:val="637CDF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EC010F"/>
    <w:rsid w:val="012E3A44"/>
    <w:rsid w:val="01F621E6"/>
    <w:rsid w:val="02195903"/>
    <w:rsid w:val="02D941AB"/>
    <w:rsid w:val="03195FD7"/>
    <w:rsid w:val="03A36F29"/>
    <w:rsid w:val="03C858EE"/>
    <w:rsid w:val="03D91B06"/>
    <w:rsid w:val="049322AC"/>
    <w:rsid w:val="0502527B"/>
    <w:rsid w:val="05E42A13"/>
    <w:rsid w:val="05F91121"/>
    <w:rsid w:val="06980BF5"/>
    <w:rsid w:val="06A42B48"/>
    <w:rsid w:val="06A7211B"/>
    <w:rsid w:val="0733359A"/>
    <w:rsid w:val="07862CB6"/>
    <w:rsid w:val="07883506"/>
    <w:rsid w:val="079414C1"/>
    <w:rsid w:val="07F20132"/>
    <w:rsid w:val="08543D87"/>
    <w:rsid w:val="08954516"/>
    <w:rsid w:val="08FA46E1"/>
    <w:rsid w:val="09C70100"/>
    <w:rsid w:val="09F105B3"/>
    <w:rsid w:val="0A0D17E8"/>
    <w:rsid w:val="0A2819F5"/>
    <w:rsid w:val="0AAD2736"/>
    <w:rsid w:val="0BE00729"/>
    <w:rsid w:val="0BE63BCF"/>
    <w:rsid w:val="0C660740"/>
    <w:rsid w:val="0C9422A6"/>
    <w:rsid w:val="0CD27E67"/>
    <w:rsid w:val="0D7231BC"/>
    <w:rsid w:val="0DBB3146"/>
    <w:rsid w:val="0E3623AE"/>
    <w:rsid w:val="0E562FC0"/>
    <w:rsid w:val="0EFE518C"/>
    <w:rsid w:val="0F7A0EA3"/>
    <w:rsid w:val="0F812DD5"/>
    <w:rsid w:val="0F844CC6"/>
    <w:rsid w:val="0FFD229E"/>
    <w:rsid w:val="1078223F"/>
    <w:rsid w:val="11EE54F1"/>
    <w:rsid w:val="11FA1E15"/>
    <w:rsid w:val="137D7C92"/>
    <w:rsid w:val="13802757"/>
    <w:rsid w:val="1391711A"/>
    <w:rsid w:val="13AD648F"/>
    <w:rsid w:val="1428264A"/>
    <w:rsid w:val="158F59EA"/>
    <w:rsid w:val="15C50DAE"/>
    <w:rsid w:val="178222B0"/>
    <w:rsid w:val="184A0D05"/>
    <w:rsid w:val="18611B2B"/>
    <w:rsid w:val="18665D95"/>
    <w:rsid w:val="188F7B75"/>
    <w:rsid w:val="192806E9"/>
    <w:rsid w:val="19C176CF"/>
    <w:rsid w:val="19C66458"/>
    <w:rsid w:val="1A427F7D"/>
    <w:rsid w:val="1AC66F8E"/>
    <w:rsid w:val="1B434036"/>
    <w:rsid w:val="1B4F33EC"/>
    <w:rsid w:val="1B765E75"/>
    <w:rsid w:val="1B8041FD"/>
    <w:rsid w:val="1C4B29B0"/>
    <w:rsid w:val="1C543D53"/>
    <w:rsid w:val="1DDA5194"/>
    <w:rsid w:val="1E0E3CEC"/>
    <w:rsid w:val="1E7E1981"/>
    <w:rsid w:val="1FDA19FB"/>
    <w:rsid w:val="206814FD"/>
    <w:rsid w:val="20C64A1E"/>
    <w:rsid w:val="20EC2133"/>
    <w:rsid w:val="2171516D"/>
    <w:rsid w:val="21DF7E38"/>
    <w:rsid w:val="21FA1532"/>
    <w:rsid w:val="220F251D"/>
    <w:rsid w:val="22712A2C"/>
    <w:rsid w:val="22977D4A"/>
    <w:rsid w:val="22FD3125"/>
    <w:rsid w:val="23945A72"/>
    <w:rsid w:val="23DF1901"/>
    <w:rsid w:val="240D6649"/>
    <w:rsid w:val="248975DF"/>
    <w:rsid w:val="24964711"/>
    <w:rsid w:val="24D859AE"/>
    <w:rsid w:val="24F37810"/>
    <w:rsid w:val="25485E80"/>
    <w:rsid w:val="259D1595"/>
    <w:rsid w:val="25DF6B72"/>
    <w:rsid w:val="2644262F"/>
    <w:rsid w:val="272B0385"/>
    <w:rsid w:val="272F5A50"/>
    <w:rsid w:val="28BD5493"/>
    <w:rsid w:val="28E7314A"/>
    <w:rsid w:val="28E750BB"/>
    <w:rsid w:val="28FF2C14"/>
    <w:rsid w:val="294560D8"/>
    <w:rsid w:val="297F6074"/>
    <w:rsid w:val="2ADD6F5E"/>
    <w:rsid w:val="2B8F3E3B"/>
    <w:rsid w:val="2D9177AD"/>
    <w:rsid w:val="2D98535F"/>
    <w:rsid w:val="2EAA3276"/>
    <w:rsid w:val="2EB96CAB"/>
    <w:rsid w:val="2F01285B"/>
    <w:rsid w:val="2F5614BD"/>
    <w:rsid w:val="2F64349D"/>
    <w:rsid w:val="2FFF34B3"/>
    <w:rsid w:val="304D5098"/>
    <w:rsid w:val="309E0133"/>
    <w:rsid w:val="312F1C8F"/>
    <w:rsid w:val="31AE616A"/>
    <w:rsid w:val="322C0E36"/>
    <w:rsid w:val="322E174B"/>
    <w:rsid w:val="32455060"/>
    <w:rsid w:val="32FB7FC6"/>
    <w:rsid w:val="33875743"/>
    <w:rsid w:val="33A743DF"/>
    <w:rsid w:val="33B316F2"/>
    <w:rsid w:val="33C13BA1"/>
    <w:rsid w:val="34815CF0"/>
    <w:rsid w:val="34B3770A"/>
    <w:rsid w:val="35E37025"/>
    <w:rsid w:val="35EA1101"/>
    <w:rsid w:val="36E252D1"/>
    <w:rsid w:val="36F16073"/>
    <w:rsid w:val="373527DC"/>
    <w:rsid w:val="37A40015"/>
    <w:rsid w:val="38181E92"/>
    <w:rsid w:val="385D0C07"/>
    <w:rsid w:val="38645639"/>
    <w:rsid w:val="38CC5375"/>
    <w:rsid w:val="3A200389"/>
    <w:rsid w:val="3A6C0903"/>
    <w:rsid w:val="3AFA5077"/>
    <w:rsid w:val="3B770B56"/>
    <w:rsid w:val="3BEF33CB"/>
    <w:rsid w:val="3CDF1B09"/>
    <w:rsid w:val="3D005A45"/>
    <w:rsid w:val="3D4E4434"/>
    <w:rsid w:val="3D5C0252"/>
    <w:rsid w:val="3DD75AE4"/>
    <w:rsid w:val="3DE61DA4"/>
    <w:rsid w:val="3DE752B1"/>
    <w:rsid w:val="3DFA5874"/>
    <w:rsid w:val="3E5962C4"/>
    <w:rsid w:val="3E753C5C"/>
    <w:rsid w:val="3F0F1D3C"/>
    <w:rsid w:val="3F307160"/>
    <w:rsid w:val="4031098C"/>
    <w:rsid w:val="40704606"/>
    <w:rsid w:val="40821F36"/>
    <w:rsid w:val="40976185"/>
    <w:rsid w:val="412E4291"/>
    <w:rsid w:val="41366633"/>
    <w:rsid w:val="41D5249F"/>
    <w:rsid w:val="4255407F"/>
    <w:rsid w:val="425E7D06"/>
    <w:rsid w:val="42D9657C"/>
    <w:rsid w:val="43747872"/>
    <w:rsid w:val="43A268DE"/>
    <w:rsid w:val="43B81F37"/>
    <w:rsid w:val="43E81139"/>
    <w:rsid w:val="43FD30EB"/>
    <w:rsid w:val="4432385F"/>
    <w:rsid w:val="446A4392"/>
    <w:rsid w:val="450822D5"/>
    <w:rsid w:val="452C1738"/>
    <w:rsid w:val="459D3BAC"/>
    <w:rsid w:val="45B15B6F"/>
    <w:rsid w:val="45C70991"/>
    <w:rsid w:val="46FE04A5"/>
    <w:rsid w:val="484375F2"/>
    <w:rsid w:val="4932086F"/>
    <w:rsid w:val="49BE5F57"/>
    <w:rsid w:val="4A092CEE"/>
    <w:rsid w:val="4A0F4C6E"/>
    <w:rsid w:val="4A3268EB"/>
    <w:rsid w:val="4B171876"/>
    <w:rsid w:val="4B2D3BB3"/>
    <w:rsid w:val="4B7F2071"/>
    <w:rsid w:val="4C0A2CAF"/>
    <w:rsid w:val="4CF36C10"/>
    <w:rsid w:val="4D3F3966"/>
    <w:rsid w:val="4D714B56"/>
    <w:rsid w:val="4DB869DC"/>
    <w:rsid w:val="4E850AA8"/>
    <w:rsid w:val="4E8A3567"/>
    <w:rsid w:val="4EBB20E8"/>
    <w:rsid w:val="4ED6150F"/>
    <w:rsid w:val="4F0C246E"/>
    <w:rsid w:val="4F27768C"/>
    <w:rsid w:val="4F320217"/>
    <w:rsid w:val="4F5B2592"/>
    <w:rsid w:val="501A2DA6"/>
    <w:rsid w:val="50206532"/>
    <w:rsid w:val="50B36F8F"/>
    <w:rsid w:val="50E922F5"/>
    <w:rsid w:val="513F17AD"/>
    <w:rsid w:val="51C163D9"/>
    <w:rsid w:val="52EF0CFE"/>
    <w:rsid w:val="536C718F"/>
    <w:rsid w:val="53751EBA"/>
    <w:rsid w:val="54182D6F"/>
    <w:rsid w:val="544C19ED"/>
    <w:rsid w:val="544D66DA"/>
    <w:rsid w:val="54987538"/>
    <w:rsid w:val="54CA7311"/>
    <w:rsid w:val="56C22E2C"/>
    <w:rsid w:val="57442ADE"/>
    <w:rsid w:val="57C367D1"/>
    <w:rsid w:val="591B75F7"/>
    <w:rsid w:val="5945486B"/>
    <w:rsid w:val="5A087442"/>
    <w:rsid w:val="5A946F21"/>
    <w:rsid w:val="5A9D7A40"/>
    <w:rsid w:val="5B156D38"/>
    <w:rsid w:val="5B282F95"/>
    <w:rsid w:val="5B702303"/>
    <w:rsid w:val="5CED2007"/>
    <w:rsid w:val="5D082CDF"/>
    <w:rsid w:val="5D3D6D5C"/>
    <w:rsid w:val="5DAC617B"/>
    <w:rsid w:val="5DB73809"/>
    <w:rsid w:val="5DE867AE"/>
    <w:rsid w:val="5ED86461"/>
    <w:rsid w:val="5EFE71D2"/>
    <w:rsid w:val="5F0F0FBD"/>
    <w:rsid w:val="5F350493"/>
    <w:rsid w:val="5F5E2CAF"/>
    <w:rsid w:val="5F726AFE"/>
    <w:rsid w:val="5FC9335B"/>
    <w:rsid w:val="5FDE5B8E"/>
    <w:rsid w:val="601F638E"/>
    <w:rsid w:val="60B078BF"/>
    <w:rsid w:val="610D1C2D"/>
    <w:rsid w:val="613A2E11"/>
    <w:rsid w:val="61EB6FE8"/>
    <w:rsid w:val="621A2951"/>
    <w:rsid w:val="62210286"/>
    <w:rsid w:val="627F35C8"/>
    <w:rsid w:val="62A941BD"/>
    <w:rsid w:val="634729F3"/>
    <w:rsid w:val="63B77699"/>
    <w:rsid w:val="645559E3"/>
    <w:rsid w:val="649A72EB"/>
    <w:rsid w:val="657764EA"/>
    <w:rsid w:val="65A65B15"/>
    <w:rsid w:val="65C46D71"/>
    <w:rsid w:val="65D74FB3"/>
    <w:rsid w:val="66050144"/>
    <w:rsid w:val="663273E9"/>
    <w:rsid w:val="66483949"/>
    <w:rsid w:val="668D6B97"/>
    <w:rsid w:val="672E6FB2"/>
    <w:rsid w:val="68472ABA"/>
    <w:rsid w:val="68B629B1"/>
    <w:rsid w:val="69CB2E9E"/>
    <w:rsid w:val="6A6B401A"/>
    <w:rsid w:val="6AED2300"/>
    <w:rsid w:val="6B1F4222"/>
    <w:rsid w:val="6B2E6296"/>
    <w:rsid w:val="6B425AF6"/>
    <w:rsid w:val="6B5253E6"/>
    <w:rsid w:val="6B78426C"/>
    <w:rsid w:val="6BB00A49"/>
    <w:rsid w:val="6C2975FB"/>
    <w:rsid w:val="6C4E1DC6"/>
    <w:rsid w:val="6C8115A7"/>
    <w:rsid w:val="6CE23C89"/>
    <w:rsid w:val="6D5676EC"/>
    <w:rsid w:val="6E4D4A90"/>
    <w:rsid w:val="6EB14834"/>
    <w:rsid w:val="6F7B7803"/>
    <w:rsid w:val="700E3121"/>
    <w:rsid w:val="70F42CBC"/>
    <w:rsid w:val="7184039E"/>
    <w:rsid w:val="71E421CB"/>
    <w:rsid w:val="726807DE"/>
    <w:rsid w:val="73EB0E3A"/>
    <w:rsid w:val="745831D2"/>
    <w:rsid w:val="74944BF7"/>
    <w:rsid w:val="751355EF"/>
    <w:rsid w:val="75AD6A4E"/>
    <w:rsid w:val="7646766A"/>
    <w:rsid w:val="76BB7341"/>
    <w:rsid w:val="76C70360"/>
    <w:rsid w:val="772C3F02"/>
    <w:rsid w:val="77B3133E"/>
    <w:rsid w:val="77E73675"/>
    <w:rsid w:val="78212FBB"/>
    <w:rsid w:val="78651B94"/>
    <w:rsid w:val="78E148C6"/>
    <w:rsid w:val="78F410AA"/>
    <w:rsid w:val="7905538F"/>
    <w:rsid w:val="793F6AEA"/>
    <w:rsid w:val="797C2F4C"/>
    <w:rsid w:val="798833E0"/>
    <w:rsid w:val="79BF118C"/>
    <w:rsid w:val="79E5652D"/>
    <w:rsid w:val="7A0803AC"/>
    <w:rsid w:val="7B5D411E"/>
    <w:rsid w:val="7BE744BE"/>
    <w:rsid w:val="7BE8031C"/>
    <w:rsid w:val="7D111FAE"/>
    <w:rsid w:val="7D186EC0"/>
    <w:rsid w:val="7DC71A4D"/>
    <w:rsid w:val="7DE7687B"/>
    <w:rsid w:val="7E1E409F"/>
    <w:rsid w:val="7E2C19DD"/>
    <w:rsid w:val="7F5062A2"/>
    <w:rsid w:val="7F677D87"/>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 w:type="character" w:customStyle="1" w:styleId="11">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2025-09-19T01:46:00Z</cp:lastPrinted>
  <dcterms:modified xsi:type="dcterms:W3CDTF">2026-03-03T09:19:12Z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